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87A6C" w14:textId="77777777" w:rsidR="009973B8" w:rsidRDefault="004F20C2" w:rsidP="00E10E03">
      <w:pPr>
        <w:pStyle w:val="kapitola"/>
      </w:pPr>
      <w:r>
        <w:t>Občanská nauka</w:t>
      </w:r>
    </w:p>
    <w:p w14:paraId="509D3802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3A7A76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071180F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58D3C14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56469585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2B48C0">
        <w:t>128</w:t>
      </w:r>
    </w:p>
    <w:p w14:paraId="6CE2E961" w14:textId="30377752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</w:t>
      </w:r>
      <w:r w:rsidR="002B48C0">
        <w:t>2</w:t>
      </w:r>
      <w:r w:rsidR="003D52B0">
        <w:t>5</w:t>
      </w:r>
    </w:p>
    <w:p w14:paraId="582014D0" w14:textId="77777777" w:rsidR="009973B8" w:rsidRPr="009973B8" w:rsidRDefault="009973B8" w:rsidP="00E10E03">
      <w:pPr>
        <w:rPr>
          <w:lang w:bidi="cs-CZ"/>
        </w:rPr>
      </w:pPr>
    </w:p>
    <w:p w14:paraId="61CB6306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52A2D9DC" w14:textId="77777777" w:rsidR="009973B8" w:rsidRDefault="009973B8" w:rsidP="00901C4D">
      <w:pPr>
        <w:pStyle w:val="svpnadpisvtabulce"/>
      </w:pPr>
      <w:r w:rsidRPr="00E10E03">
        <w:t>Obecné cíle</w:t>
      </w:r>
    </w:p>
    <w:p w14:paraId="4C8CB05A" w14:textId="77777777"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Občanská nauka je součástí společenskovědní složky všeobecného vzdělávání. Cílem předmětu je žáka seznámit se společenskými, hospodářskými, politickými a kulturními aspekty současného života a s psychologickými, etickými a právními kontexty mezilidských vztahů. Občanská nauka se podílí na přípravě žáka pro úspěšný osobní, občanský a pracovní život v demokratické společnosti. Výuka proto směřuje především k pozitivnímu ovlivňování hodnotové orientace žáků tak, aby byli slušnými lidmi a informovanými občany, aby jednali odpovědně a uvážlivě vůči sobě i společnosti. Výuka se snaží dosáhnout toho, aby žáci jednali aktivně, samostatně, odpovědně a iniciativně nejen ve vlastním zájmu, ale i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v zájmu veřejném, jednali v souladu s morálními principy a přispívali k uplatňování demokratických hodnot. Společenskovědní vzdělávání kultivuje žáka i v oblasti historického vědomí – žák se orientuje v hlavních událostech v minulosti, uvědomuje si svou příslušnost k vlastnímu národu i k širšímu společenství Evropské unie.</w:t>
      </w:r>
    </w:p>
    <w:p w14:paraId="4C5647F5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jednat odpovědně a přijímat odpovědnost za své rozhodnutí a jednání; žít čestně; </w:t>
      </w:r>
    </w:p>
    <w:p w14:paraId="251364FC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14:paraId="7415EF5C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14:paraId="088C9822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 uznávat, že lidský život je vysokou hodnotou, a proto je třeba si ho vážit a chránit jej;</w:t>
      </w:r>
    </w:p>
    <w:p w14:paraId="14B4FFA2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14:paraId="7EBFB4ED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cílevědomě zlepšovat a chránit životní prostředí, jednat v duchu udržitelného rozvoje;</w:t>
      </w:r>
    </w:p>
    <w:p w14:paraId="1B8CE874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vážit si hodnot lidské práce, jednat hospodárně, neničit hodnoty, ale pečovat o ně, snažit se zanechat po sobě něco pozitivního pro vlastní blízké lidi i širší komunitu; </w:t>
      </w:r>
    </w:p>
    <w:p w14:paraId="07BE6377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chtít si klást v životě praktické otázky filozofického a etického charakteru a hledat na ně v diskusi s jinými lidmi i se sebou samým odpovědi.</w:t>
      </w:r>
    </w:p>
    <w:p w14:paraId="2DFA7DFC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Charakteristika učiva</w:t>
      </w:r>
    </w:p>
    <w:p w14:paraId="7DBFF766" w14:textId="77777777"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Učivo občanské nauky je rozvrženo do čtyř ročníků s časovou dotací jedné hodiny týdně. V prvním ročníku je probírán tematický celek: Člověk a právo,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 xml:space="preserve">ve druhém jsou zde zařazeny tematické celky: Člověk v lidském společenství a Člověk jako občan, ve třetím Soudobý svět a Člověk v lidském společenství a ve čtvrtém obsahuje tematický celek Člověk a svět </w:t>
      </w:r>
      <w:r w:rsidRPr="004F20C2">
        <w:rPr>
          <w:rFonts w:eastAsia="Lucida Sans Unicode"/>
        </w:rPr>
        <w:lastRenderedPageBreak/>
        <w:t>(praktická filozofie). Tematický celek Obecná a sociální psychologie je vyučován v samostatném předmětu psychologie.  Výuka směřuje k přípravě žáků na aktivní občanský život v demokratické společnosti, k vyvážené hodnotové orientaci žáků a odpovědnému jednání nejen ve vlastní prospěch, ale i pro veřejný zájem. Podporuje úctu k životu jako k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nejvyšší hodnotě a schopnosti kritického myšlení.</w:t>
      </w:r>
    </w:p>
    <w:p w14:paraId="4882EF80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Pojetí výuky</w:t>
      </w:r>
    </w:p>
    <w:p w14:paraId="622AED9F" w14:textId="77777777"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>Výuka musí být pro žáka stimulující, rozvíjet nejen intelekt žáka, ale také jeho city a charakterové vlastnosti. K demokratickému občanství vychovává nejen škola, ale i</w:t>
      </w:r>
      <w:r w:rsidR="00125796">
        <w:rPr>
          <w:rFonts w:eastAsia="Lucida Sans Unicode"/>
          <w:kern w:val="2"/>
          <w:szCs w:val="24"/>
        </w:rPr>
        <w:t> </w:t>
      </w:r>
      <w:r w:rsidRPr="004F20C2">
        <w:rPr>
          <w:rFonts w:eastAsia="Lucida Sans Unicode"/>
          <w:kern w:val="2"/>
          <w:szCs w:val="24"/>
        </w:rPr>
        <w:t xml:space="preserve">prostředí školy, třídy. Ve výuce se střídají různé vyučovací strategie od frontální výuky ke skupinové a individuální, např. analýza textů, práce s tiskem, internetem, médii. </w:t>
      </w:r>
    </w:p>
    <w:p w14:paraId="23EACAB9" w14:textId="77777777"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 xml:space="preserve">Výuka je systematická, názorná, reaguje na aktuální společenská, kulturní i odborná témata, např. z oblasti politické, kulturní, společenské atd. Součástí výuky jsou společné návštěvy institucí, exkurzí, výstav, přednášek. Výuka se také zabývá sociálně-patologickými jevy, drogovou prevencí, environmentální výchovou, globálními problémy a globalizací, prohlubuje multikulturalitu, pracovní a sociální mobilitu, mediální informovanost. </w:t>
      </w:r>
    </w:p>
    <w:p w14:paraId="016FEC82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Hodnocení výsledků žáků</w:t>
      </w:r>
    </w:p>
    <w:p w14:paraId="3DD0EDC6" w14:textId="77777777"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 xml:space="preserve">Žáci jsou hodnoceni na základě kombinace ústního zkoušení a různých forem písemného zkoušení, testování teoretické i praktické práce. Nejpoužívanějšími formami zkoušení znalostí je individuální i frontální ústní zkoušení, písemné testy nestandardizované, klasifikace referátů, hodnocení výsledků praktické činnosti, klasifikace prezentací a osobní aktivity při výuce. </w:t>
      </w:r>
    </w:p>
    <w:p w14:paraId="133EA7C4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klíčové kompetence:</w:t>
      </w:r>
    </w:p>
    <w:p w14:paraId="65B6B92E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učení,</w:t>
      </w:r>
      <w:r w:rsidRPr="004F20C2">
        <w:rPr>
          <w:rFonts w:eastAsia="Lucida Sans Unicode"/>
        </w:rPr>
        <w:t xml:space="preserve"> tzn. žák má pozitivní vztah k osvojování si poznatků a motivaci k dalšímu vzdělávání, ovládá různé techniky učení a využívá informační zdroje;</w:t>
      </w:r>
    </w:p>
    <w:p w14:paraId="2DEB15A5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kompetence k řešení problémů, </w:t>
      </w:r>
      <w:r w:rsidRPr="004F20C2">
        <w:rPr>
          <w:rFonts w:eastAsia="Lucida Sans Unicode"/>
        </w:rPr>
        <w:t>tzn. žák řeší jednoduché problémy, analyzuje je, zpracovává a vyhodnocuje výsledky,</w:t>
      </w:r>
      <w:r w:rsidRPr="004F20C2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14:paraId="2EAA1F0D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komunikativní,</w:t>
      </w:r>
      <w:r w:rsidRPr="004F20C2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4F20C2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 zásadami kulturního projevu a chování;</w:t>
      </w:r>
    </w:p>
    <w:p w14:paraId="4F7613D5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občanské kompetence, </w:t>
      </w:r>
      <w:r w:rsidRPr="004F20C2">
        <w:rPr>
          <w:rFonts w:eastAsia="Lucida Sans Unicode"/>
        </w:rPr>
        <w:t>tzn. žák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 aktivně nejen ve vlastním zájmu, ale i pro zájem veřejný, jedná v souladu s morálními principy, přispívá k uplatňování hodnot demokracie, vystupuje proti nesnášenlivosti, xenofobii a diskriminaci, uvědomuje si v rámci plurality a multikulturního soužití vlastní kulturní, národní a osobnostní identitu, přistupuje s aktivní tolerancí k identitě druhých lidí, je hrdý na tradice a hodnoty svého národa, chápe jeho minulost i současnost v evropském a světovém kontextu;</w:t>
      </w:r>
    </w:p>
    <w:p w14:paraId="7FE3B19C" w14:textId="77777777"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pracovnímu uplatnění,</w:t>
      </w:r>
      <w:r w:rsidRPr="004F20C2">
        <w:rPr>
          <w:rFonts w:eastAsia="Lucida Sans Unicode"/>
        </w:rPr>
        <w:t xml:space="preserve"> tzn. žák má kladný postoj ke vzdělávání a vlastní profesní budoucnosti, adaptuje se na měnící se životní a pracovní podmínky a podle svých schopností a možností je ovlivňuje, přijímá a odpovědně plní svěřené úkoly a aktivně pracuje v týmu, je motivovaný k aktivnímu pracovnímu životu a úspěšné kariéře, k sebereflexi vlastní činnosti, je informovaný o možnosti dalšího studia na VOŠ, VŠ a pracovního uplatnění;</w:t>
      </w:r>
    </w:p>
    <w:p w14:paraId="5D21A8B4" w14:textId="77777777"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lastRenderedPageBreak/>
        <w:t>kompetence využívat prostředky ICT,</w:t>
      </w:r>
      <w:r w:rsidRPr="004F20C2">
        <w:rPr>
          <w:rFonts w:eastAsia="Lucida Sans Unicode"/>
        </w:rPr>
        <w:t xml:space="preserve"> tzn. žák vyhledává informace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na internetu, pracuje s nimi, s pomocí výpočetní techniky je vyhodnocuje a prezentuje;</w:t>
      </w:r>
    </w:p>
    <w:p w14:paraId="6F51E51E" w14:textId="77777777"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t xml:space="preserve">kompetence odborné, </w:t>
      </w:r>
      <w:r w:rsidRPr="004F20C2">
        <w:rPr>
          <w:rFonts w:eastAsia="Lucida Sans Unicode"/>
        </w:rPr>
        <w:t>tzn. žák si</w:t>
      </w:r>
      <w:r w:rsidRPr="004F20C2">
        <w:rPr>
          <w:rFonts w:eastAsia="Lucida Sans Unicode"/>
          <w:sz w:val="20"/>
        </w:rPr>
        <w:t xml:space="preserve"> </w:t>
      </w:r>
      <w:r w:rsidRPr="004F20C2">
        <w:rPr>
          <w:rFonts w:eastAsia="Lucida Sans Unicode"/>
          <w:sz w:val="23"/>
          <w:szCs w:val="23"/>
        </w:rPr>
        <w:t>uvědomuje společenskovědní zákonitosti, fungování, vývoj a změny ve společnosti, jejich vliv na utváření lidského společenství, vyhledává příslušné informace a pracuje s nimi,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kriticky je vyhodnocuje, je schopen ocenit všelidské hodnoty, jako je humanita, svoboda, demokracie, tolerance a kulturnost vztahů mezi lidmi a národy, je schopen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základní orientace ve vývoji našeho národa v kontextu evropském i celosvětovém.</w:t>
      </w:r>
    </w:p>
    <w:p w14:paraId="33CFA709" w14:textId="77777777" w:rsidR="00535F47" w:rsidRDefault="00535F47" w:rsidP="00535F47">
      <w:pPr>
        <w:pStyle w:val="PT"/>
      </w:pPr>
      <w:r w:rsidRPr="00F94CD2">
        <w:t>Člověk a svět práce</w:t>
      </w:r>
    </w:p>
    <w:p w14:paraId="4047D6EA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Rozvíjená průřezová témata:</w:t>
      </w:r>
    </w:p>
    <w:p w14:paraId="1F0CB643" w14:textId="77777777"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4F20C2">
        <w:rPr>
          <w:rFonts w:eastAsia="Lucida Sans Unicode"/>
        </w:rPr>
        <w:t>bčan v demokratické společnosti</w:t>
      </w:r>
    </w:p>
    <w:p w14:paraId="45B8E75B" w14:textId="77777777"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>ák má vhodnou míru sebevědomí, odpovědnosti a schopnosti tolerance, morálního úsudku, je schopen jednat s lidmi, diskutovat o citlivých nebo kontroverzních otázkách, hledat kompromisní řešení a zachovávat si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>úctu k materiálním, duchovním hodnotám i kulturnímu dědictví; problematika se probírá v tematickém celku: Člověk a právo, Člověk v lidském společenství, Člověk jako občan, Soudobý svět, Člověk a svět;</w:t>
      </w:r>
    </w:p>
    <w:p w14:paraId="61905EAE" w14:textId="77777777" w:rsid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svět práce</w:t>
      </w:r>
    </w:p>
    <w:p w14:paraId="7A8D2421" w14:textId="77777777"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získá znalosti a kompetence k úspěšnému uplatnění </w:t>
      </w:r>
      <w:r w:rsidRPr="004F20C2">
        <w:rPr>
          <w:rFonts w:eastAsia="Lucida Sans Unicode"/>
        </w:rPr>
        <w:br/>
        <w:t>se na trhu práce, je veden k sebereflexi, k uvědomění si zodpovědnosti za vlastní život, orientuje se v možnostech dalšího vzdělávání v oboru a je motivován k aktivnímu pracovnímu životu i úspěšné kariéře; problematika se probírá v tematickém celku: Člověk v lidském společenství;</w:t>
      </w:r>
    </w:p>
    <w:p w14:paraId="13B00DE9" w14:textId="77777777"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životní prostředí</w:t>
      </w:r>
    </w:p>
    <w:p w14:paraId="64126A4D" w14:textId="77777777" w:rsidR="004F20C2" w:rsidRPr="004F20C2" w:rsidRDefault="004F20C2" w:rsidP="004F20C2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si uvědomuje zásadní význam přírody a životního prostředí pro člověka, má odpovědný vztah ke svému zdraví, svým životním stylem </w:t>
      </w:r>
      <w:r w:rsidRPr="004F20C2">
        <w:rPr>
          <w:rFonts w:eastAsia="Lucida Sans Unicode"/>
        </w:rPr>
        <w:br/>
        <w:t xml:space="preserve">se snaží být příkladem ostatním, dodržuje zásady ochrany životního prostředí, má úctu k živé i neživé přírodě, respektuje život jako nejvyšší hodnotu, orientuje </w:t>
      </w:r>
      <w:r w:rsidRPr="004F20C2">
        <w:rPr>
          <w:rFonts w:eastAsia="Lucida Sans Unicode"/>
        </w:rPr>
        <w:br/>
        <w:t xml:space="preserve">se v globálních problémech lidstva, respektuje zásady trvale udržitelného rozvoje </w:t>
      </w:r>
      <w:r w:rsidRPr="004F20C2">
        <w:rPr>
          <w:rFonts w:eastAsia="Lucida Sans Unicode"/>
        </w:rPr>
        <w:br/>
        <w:t>a aktivně přispívá k jejich uplatnění; problematika se probírá v tematickém celku: Člověk v lidském společenství, Soudobý svět, Člověk a svět;</w:t>
      </w:r>
    </w:p>
    <w:p w14:paraId="3184F0D4" w14:textId="62FDEB42" w:rsidR="004F20C2" w:rsidRPr="003D52B0" w:rsidRDefault="003D52B0" w:rsidP="003D52B0">
      <w:pPr>
        <w:pStyle w:val="PT"/>
      </w:pPr>
      <w:r>
        <w:t>Člověk a digitální svět</w:t>
      </w:r>
    </w:p>
    <w:p w14:paraId="50AB15CB" w14:textId="77777777" w:rsidR="00A00970" w:rsidRPr="00A00970" w:rsidRDefault="004F20C2" w:rsidP="004F20C2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pracuje s prostředky </w:t>
      </w:r>
      <w:r w:rsidR="003D52B0">
        <w:rPr>
          <w:rFonts w:eastAsia="Lucida Sans Unicode"/>
        </w:rPr>
        <w:t>digitálních</w:t>
      </w:r>
      <w:r w:rsidRPr="004F20C2">
        <w:rPr>
          <w:rFonts w:eastAsia="Lucida Sans Unicode"/>
        </w:rPr>
        <w:t xml:space="preserve"> technologií a efektivně je využívá jak v průběhu vzdělávání, tak při výkonu povolání, stejně jako v činnostech osobního a občanského života; problematika se probírá v tematickém celku Člověk jako občan, Soudobý svět.</w:t>
      </w:r>
    </w:p>
    <w:p w14:paraId="5417BB39" w14:textId="3CD64CC5" w:rsidR="004F20C2" w:rsidRPr="004F20C2" w:rsidRDefault="00A00970" w:rsidP="004F20C2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 xml:space="preserve">Žák je veden k tomu, aby </w:t>
      </w:r>
      <w:r>
        <w:t xml:space="preserve">soustavně rozvíjel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  <w:r w:rsidR="004F20C2" w:rsidRPr="004F20C2">
        <w:rPr>
          <w:rFonts w:eastAsia="Lucida Sans Unicode"/>
        </w:rPr>
        <w:t xml:space="preserve"> </w:t>
      </w:r>
      <w:r w:rsidR="004F20C2" w:rsidRPr="004F20C2">
        <w:rPr>
          <w:rFonts w:eastAsia="Lucida Sans Unicode"/>
          <w:color w:val="000000"/>
        </w:rPr>
        <w:t xml:space="preserve"> </w:t>
      </w:r>
    </w:p>
    <w:p w14:paraId="2D765B1E" w14:textId="77777777"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mezipředmětové vztahy:</w:t>
      </w:r>
    </w:p>
    <w:p w14:paraId="30924678" w14:textId="77777777" w:rsidR="004F20C2" w:rsidRPr="004F20C2" w:rsidRDefault="004F20C2" w:rsidP="004F20C2">
      <w:pPr>
        <w:rPr>
          <w:rFonts w:eastAsia="Lucida Sans Unicode"/>
          <w:b/>
        </w:rPr>
      </w:pPr>
      <w:r w:rsidRPr="004F20C2">
        <w:rPr>
          <w:rFonts w:eastAsia="Lucida Sans Unicode"/>
        </w:rPr>
        <w:t>V předmětu občanská nauka se nejvíce uplatňují mezipředmětové vztahy s českým jazykem a literaturou, dějepisem, informační a komunikační technologií, cizími jazyky, psychologií, ekonomií, biologií, matematikou atd.</w:t>
      </w:r>
    </w:p>
    <w:p w14:paraId="76A648C0" w14:textId="77777777" w:rsidR="004F20C2" w:rsidRPr="00F94CD2" w:rsidRDefault="004F20C2" w:rsidP="00535F47">
      <w:pPr>
        <w:pStyle w:val="PT"/>
      </w:pPr>
    </w:p>
    <w:p w14:paraId="6441E1D0" w14:textId="77777777" w:rsidR="004F20C2" w:rsidRDefault="004F20C2" w:rsidP="00901C4D">
      <w:pPr>
        <w:pStyle w:val="svpnadpisvtabulce"/>
      </w:pPr>
      <w:r>
        <w:br w:type="page"/>
      </w:r>
    </w:p>
    <w:p w14:paraId="4E80D056" w14:textId="77777777" w:rsidR="004F20C2" w:rsidRPr="004F20C2" w:rsidRDefault="004F20C2" w:rsidP="004F20C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4F20C2">
        <w:rPr>
          <w:b/>
          <w:sz w:val="26"/>
          <w:szCs w:val="26"/>
        </w:rPr>
        <w:lastRenderedPageBreak/>
        <w:t>Rámcový rozpis učiva</w:t>
      </w:r>
    </w:p>
    <w:bookmarkEnd w:id="0"/>
    <w:p w14:paraId="3EC56309" w14:textId="77777777" w:rsidR="004F20C2" w:rsidRP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p w14:paraId="35752A69" w14:textId="77777777"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Občanská nauk</w:t>
      </w:r>
      <w:r w:rsidRPr="004F20C2">
        <w:rPr>
          <w:szCs w:val="24"/>
        </w:rPr>
        <w:t xml:space="preserve">a – 1.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4</w:t>
      </w:r>
      <w:r w:rsidRPr="004F20C2">
        <w:rPr>
          <w:szCs w:val="24"/>
        </w:rPr>
        <w:t xml:space="preserve"> vyučovacích hodin</w:t>
      </w:r>
      <w:bookmarkEnd w:id="1"/>
      <w:bookmarkEnd w:id="2"/>
    </w:p>
    <w:p w14:paraId="6AE8C553" w14:textId="77777777"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392"/>
        <w:gridCol w:w="4392"/>
      </w:tblGrid>
      <w:tr w:rsidR="004F20C2" w:rsidRPr="004F20C2" w14:paraId="74F330FA" w14:textId="77777777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F06B" w14:textId="77777777"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 xml:space="preserve">Výsledky vzdělávání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2F08" w14:textId="77777777"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14:paraId="16337989" w14:textId="77777777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D664" w14:textId="77777777" w:rsidR="004F20C2" w:rsidRPr="004F20C2" w:rsidRDefault="004F20C2" w:rsidP="004F20C2">
            <w:pPr>
              <w:pStyle w:val="svpnadpis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Žák</w:t>
            </w:r>
          </w:p>
          <w:p w14:paraId="24EF7FA4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právo, právní stát, uvede příklady právní ochrany a právních vztahů</w:t>
            </w:r>
          </w:p>
          <w:p w14:paraId="13006ABB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úlohu práva a základní právní odvětví</w:t>
            </w:r>
          </w:p>
          <w:p w14:paraId="120B4B99" w14:textId="77777777" w:rsidR="004F20C2" w:rsidRPr="004F20C2" w:rsidRDefault="004F20C2" w:rsidP="004F20C2">
            <w:pPr>
              <w:pStyle w:val="odrvtextu"/>
              <w:rPr>
                <w:rFonts w:eastAsia="Lucida Sans Unicode"/>
                <w:noProof/>
              </w:rPr>
            </w:pPr>
            <w:r w:rsidRPr="004F20C2">
              <w:rPr>
                <w:rFonts w:eastAsia="Lucida Sans Unicode"/>
                <w:noProof/>
              </w:rPr>
              <w:t xml:space="preserve">objasní pojem civilní a trestné právo; </w:t>
            </w:r>
          </w:p>
          <w:p w14:paraId="565FE0E2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  <w:noProof/>
              </w:rPr>
              <w:t>objasní pojem občanské a rodinné právo</w:t>
            </w:r>
          </w:p>
          <w:p w14:paraId="37430FB3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soustavu soudů v ČR a činnost policie, soudů, advokacie a notářství</w:t>
            </w:r>
          </w:p>
          <w:p w14:paraId="22BE1873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vysvětlí, kdy je člověk způsobilý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 xml:space="preserve">právním úkonům a má trestní odpovědnost </w:t>
            </w:r>
          </w:p>
          <w:p w14:paraId="71BCC61F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jaké závazky vyplývají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běžných smluv, a na příkladu ukáže možné důsledky vyplývající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neznalosti smlouvy včetně jejich všeobecných podmínek</w:t>
            </w:r>
          </w:p>
          <w:p w14:paraId="72098500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dovede hájit své spotřebitelské zájmy, např. podáním reklamace </w:t>
            </w:r>
          </w:p>
          <w:p w14:paraId="72404702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práva a povinnosti mezi dětmi a rodiči, mezi manželi</w:t>
            </w:r>
          </w:p>
          <w:p w14:paraId="26F11B3A" w14:textId="77777777"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kde může o této oblasti hledat informace nebo získat pomoc při řešení svých problémů</w:t>
            </w:r>
          </w:p>
          <w:p w14:paraId="0AAE5185" w14:textId="77777777" w:rsidR="004F20C2" w:rsidRPr="004F20C2" w:rsidRDefault="004F20C2" w:rsidP="004F20C2">
            <w:pPr>
              <w:pStyle w:val="odrvtextu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objasní postupy vhodného jednání, stane-li se obětí nebo svědkem jednání, jako je šikana, lichva, korupce, násilí, vydírání atp.</w:t>
            </w:r>
          </w:p>
          <w:p w14:paraId="5C7A1FCD" w14:textId="77777777"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bCs/>
                <w:kern w:val="2"/>
                <w:szCs w:val="22"/>
              </w:rPr>
              <w:t xml:space="preserve">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D60F" w14:textId="77777777" w:rsidR="004F20C2" w:rsidRPr="004F20C2" w:rsidRDefault="004F20C2" w:rsidP="004F20C2">
            <w:pPr>
              <w:pStyle w:val="svpnadpis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Člověk a právo</w:t>
            </w:r>
          </w:p>
          <w:p w14:paraId="577AEE71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právo a spravedlnost, </w:t>
            </w:r>
          </w:p>
          <w:p w14:paraId="221A3B98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stát </w:t>
            </w:r>
          </w:p>
          <w:p w14:paraId="636D0830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řád, právní ochrana občanů, právní vztahy </w:t>
            </w:r>
          </w:p>
          <w:p w14:paraId="68E00EB3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soustava soudů v ČR </w:t>
            </w:r>
          </w:p>
          <w:p w14:paraId="76A0CD21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vlastnictví, právo v oblasti duševního vlastnictví; </w:t>
            </w:r>
          </w:p>
          <w:p w14:paraId="11EA5E9B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smlouvy, odpovědnost za škodu </w:t>
            </w:r>
          </w:p>
          <w:p w14:paraId="673C1E46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rodinné právo </w:t>
            </w:r>
          </w:p>
          <w:p w14:paraId="08624597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správní řízení </w:t>
            </w:r>
          </w:p>
          <w:p w14:paraId="3D146362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právo </w:t>
            </w:r>
          </w:p>
          <w:p w14:paraId="523582EA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odpovědnost </w:t>
            </w:r>
          </w:p>
          <w:p w14:paraId="69EC1C74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tresty a ochranná opatření, </w:t>
            </w:r>
          </w:p>
          <w:p w14:paraId="220C78FE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orgány činné v trestním řízení </w:t>
            </w:r>
          </w:p>
          <w:p w14:paraId="538A5C7F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kriminalita páchaná na dětech a mladistvých, kriminalita páchaná mladistvými </w:t>
            </w:r>
          </w:p>
          <w:p w14:paraId="7E0B6520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notáři, advokáti a soudci</w:t>
            </w:r>
          </w:p>
        </w:tc>
      </w:tr>
    </w:tbl>
    <w:p w14:paraId="4FCA2874" w14:textId="77777777" w:rsidR="004F20C2" w:rsidRDefault="004F20C2" w:rsidP="00901C4D">
      <w:pPr>
        <w:pStyle w:val="svpnadpisvtabulce"/>
      </w:pPr>
      <w:r>
        <w:br w:type="page"/>
      </w:r>
    </w:p>
    <w:p w14:paraId="197EC003" w14:textId="77777777"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2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4</w:t>
      </w:r>
      <w:r w:rsidRPr="004F20C2">
        <w:rPr>
          <w:szCs w:val="24"/>
        </w:rPr>
        <w:t xml:space="preserve"> vyučovacích hodin</w:t>
      </w:r>
    </w:p>
    <w:p w14:paraId="2E98ECB6" w14:textId="77777777"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4F20C2" w:rsidRPr="004F20C2" w14:paraId="173FB510" w14:textId="77777777" w:rsidTr="00125796">
        <w:trPr>
          <w:trHeight w:val="433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CFBE" w14:textId="77777777"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8CC1" w14:textId="77777777"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14:paraId="31A5AF90" w14:textId="77777777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DE7D" w14:textId="77777777" w:rsidR="004F20C2" w:rsidRDefault="004F20C2" w:rsidP="004F20C2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14:paraId="02911351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současnou českou společnost, její etnické a sociální složení</w:t>
            </w:r>
          </w:p>
          <w:p w14:paraId="129EBCDC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hmotná a duchovní kultura</w:t>
            </w:r>
          </w:p>
          <w:p w14:paraId="6EBFF165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vysvětlí význam péče o kulturní hodnoty, význam vědy a umění; </w:t>
            </w:r>
          </w:p>
          <w:p w14:paraId="549CB216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různé sociální role člověka</w:t>
            </w:r>
          </w:p>
          <w:p w14:paraId="1A68CA24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formy lidského seskupování</w:t>
            </w:r>
          </w:p>
          <w:p w14:paraId="411F79E1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sociální nerovnost a chudobu ve vyspělých demokraciích, uvede postupy, jimiž lze do jisté míry řešit sociální problémy</w:t>
            </w:r>
          </w:p>
          <w:p w14:paraId="6F938C6B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kam se může obrátit, když se dostane do složité sociální situace</w:t>
            </w:r>
          </w:p>
          <w:p w14:paraId="0A7EE35B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způsoby ovlivňování veřejnosti</w:t>
            </w:r>
          </w:p>
          <w:p w14:paraId="40E4BE8D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solidarity a dobrých vztahů v komunitě</w:t>
            </w:r>
          </w:p>
          <w:p w14:paraId="226EEC4F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debatuje o pozitivech i problémech multikulturního soužití, objasní příčiny migrace lidí</w:t>
            </w:r>
          </w:p>
          <w:p w14:paraId="146C5850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posoudí, kdy je v praktickém životě rovnost pohlaví porušována</w:t>
            </w:r>
          </w:p>
          <w:p w14:paraId="1B849EBA" w14:textId="77777777"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14:paraId="49C9F8BF" w14:textId="77777777"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938C" w14:textId="77777777" w:rsidR="004F20C2" w:rsidRPr="004F20C2" w:rsidRDefault="004F20C2" w:rsidP="004F20C2">
            <w:pPr>
              <w:pStyle w:val="svpnadpisvtabulce"/>
            </w:pPr>
            <w:r w:rsidRPr="004F20C2">
              <w:t xml:space="preserve">Člověk v lidském společenství </w:t>
            </w:r>
          </w:p>
          <w:p w14:paraId="35214BBC" w14:textId="77777777" w:rsidR="004F20C2" w:rsidRPr="004F20C2" w:rsidRDefault="004F20C2" w:rsidP="004F20C2">
            <w:pPr>
              <w:pStyle w:val="svpodrzkavtabulce"/>
            </w:pPr>
            <w:r w:rsidRPr="004F20C2">
              <w:t>společnost, společnost tradiční a moderní, pozdně moderní;</w:t>
            </w:r>
          </w:p>
          <w:p w14:paraId="59633806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hmotná a duchovní kultura </w:t>
            </w:r>
          </w:p>
          <w:p w14:paraId="4E691805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současná česká společnost, společenské vrstvy, elity a jejich úloha </w:t>
            </w:r>
          </w:p>
          <w:p w14:paraId="30CB497D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sociální nerovnost a chudoba v současné společnosti </w:t>
            </w:r>
          </w:p>
          <w:p w14:paraId="01CF19CE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rasy, etnika, národy a národnosti; </w:t>
            </w:r>
          </w:p>
          <w:p w14:paraId="011D9BB4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majorita a minority ve společnosti, multikulturní soužití; </w:t>
            </w:r>
          </w:p>
          <w:p w14:paraId="67EAEDC8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migrace, migranti, azylanti </w:t>
            </w:r>
          </w:p>
          <w:p w14:paraId="3AB0F4A2" w14:textId="77777777" w:rsidR="004F20C2" w:rsidRPr="004F20C2" w:rsidRDefault="004F20C2" w:rsidP="004F20C2">
            <w:pPr>
              <w:pStyle w:val="svpodrzkavtabulce"/>
            </w:pPr>
            <w:r w:rsidRPr="004F20C2">
              <w:t>postavení mužů a žen, genderové problémy</w:t>
            </w:r>
          </w:p>
        </w:tc>
      </w:tr>
      <w:tr w:rsidR="004F20C2" w:rsidRPr="004F20C2" w14:paraId="571BF246" w14:textId="77777777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F071" w14:textId="77777777"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6EB103AD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funkce a formy státu</w:t>
            </w:r>
          </w:p>
          <w:p w14:paraId="17E701E1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demokracii a objasní, jak funguje a jaké má problémy (korupce, kriminalita…)</w:t>
            </w:r>
          </w:p>
          <w:p w14:paraId="143FDC4C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práv a svobod, které jsou zakotveny v českých zákonech, a popíše způsoby, jak lze ohrožená lidská práva obhajovat</w:t>
            </w:r>
          </w:p>
          <w:p w14:paraId="70F314FE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14:paraId="387935C2" w14:textId="77777777"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lastRenderedPageBreak/>
              <w:t>charakterizuje současný český politický systém, objasní funkci politických stran a svobodných voleb</w:t>
            </w:r>
          </w:p>
          <w:p w14:paraId="1D101318" w14:textId="77777777"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uvede příklady funkcí obecní a krajské samosprávy</w:t>
            </w:r>
          </w:p>
          <w:p w14:paraId="0CB93B5D" w14:textId="77777777"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 xml:space="preserve">vysvětlí, jaké projevy je možné nazvat politickým radikalismem, nebo politickým extremismem </w:t>
            </w:r>
          </w:p>
          <w:p w14:paraId="392728BD" w14:textId="77777777"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vysvětlí, proč je nepřijatelné propagovat hnutí omezující práva a svobody jiných lidí</w:t>
            </w:r>
          </w:p>
          <w:p w14:paraId="2E52BF37" w14:textId="77777777" w:rsidR="004F20C2" w:rsidRPr="004F20C2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uvede příklady občanské aktivity ve svém regionu, vysvětlí, co se rozumí občanskou společností</w:t>
            </w:r>
          </w:p>
          <w:p w14:paraId="377E71AE" w14:textId="77777777"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debatuje o vlastnostech, které by měl mít občan demokratického státu</w:t>
            </w:r>
          </w:p>
          <w:p w14:paraId="08DBEBBE" w14:textId="77777777"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8F18" w14:textId="77777777" w:rsidR="004F20C2" w:rsidRPr="004F20C2" w:rsidRDefault="004F20C2" w:rsidP="004F20C2">
            <w:pPr>
              <w:pStyle w:val="svpnadpisvtabulce"/>
            </w:pPr>
            <w:r w:rsidRPr="004F20C2">
              <w:lastRenderedPageBreak/>
              <w:t xml:space="preserve">Člověk jako občan </w:t>
            </w:r>
          </w:p>
          <w:p w14:paraId="3C5178F7" w14:textId="77777777" w:rsidR="004F20C2" w:rsidRPr="004F20C2" w:rsidRDefault="004F20C2" w:rsidP="004F20C2">
            <w:pPr>
              <w:pStyle w:val="svpodrzkavtabulce"/>
            </w:pPr>
            <w:r w:rsidRPr="004F20C2">
              <w:t>základní hodnoty a principy demokracie</w:t>
            </w:r>
          </w:p>
          <w:p w14:paraId="1C9A6F47" w14:textId="77777777" w:rsidR="004F20C2" w:rsidRPr="004F20C2" w:rsidRDefault="004F20C2" w:rsidP="004F20C2">
            <w:pPr>
              <w:pStyle w:val="svpodrzkavtabulce"/>
            </w:pPr>
            <w:r w:rsidRPr="004F20C2">
              <w:t>lidská práva, jejich obhajování, veřejný ochránce práv, práva dětí</w:t>
            </w:r>
          </w:p>
          <w:p w14:paraId="6BABBE92" w14:textId="77777777" w:rsidR="004F20C2" w:rsidRPr="004F20C2" w:rsidRDefault="004F20C2" w:rsidP="004F20C2">
            <w:pPr>
              <w:pStyle w:val="svpodrzkavtabulce"/>
            </w:pPr>
            <w:r w:rsidRPr="004F20C2">
              <w:t>svobodný přístup k informacím, masová média a jejich funkce, kritický přístup k médiím, maximální využití potencionálu médií</w:t>
            </w:r>
          </w:p>
          <w:p w14:paraId="36BAE7B1" w14:textId="77777777" w:rsidR="004F20C2" w:rsidRPr="004F20C2" w:rsidRDefault="004F20C2" w:rsidP="004F20C2">
            <w:pPr>
              <w:pStyle w:val="svpodrzkavtabulce"/>
            </w:pPr>
            <w:r w:rsidRPr="004F20C2">
              <w:lastRenderedPageBreak/>
              <w:t>stát, státy na počátku 21. století, český stát, státního občanství v ČR</w:t>
            </w:r>
          </w:p>
          <w:p w14:paraId="3B57467F" w14:textId="77777777" w:rsidR="004F20C2" w:rsidRPr="004F20C2" w:rsidRDefault="004F20C2" w:rsidP="004F20C2">
            <w:pPr>
              <w:pStyle w:val="svpodrzkavtabulce"/>
            </w:pPr>
            <w:r w:rsidRPr="004F20C2">
              <w:t>česká ústava, politický systém v</w:t>
            </w:r>
            <w:r>
              <w:t> </w:t>
            </w:r>
            <w:r w:rsidRPr="004F20C2">
              <w:t>ČR, struktura veřejné správy, obecní a krajská samospráva</w:t>
            </w:r>
          </w:p>
          <w:p w14:paraId="1E383DC5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politika, politické ideologie </w:t>
            </w:r>
          </w:p>
          <w:p w14:paraId="6EA67AEA" w14:textId="77777777" w:rsidR="004F20C2" w:rsidRPr="004F20C2" w:rsidRDefault="004F20C2" w:rsidP="004F20C2">
            <w:pPr>
              <w:pStyle w:val="svpodrzkavtabulce"/>
            </w:pPr>
            <w:r w:rsidRPr="004F20C2">
              <w:t>politické strany, volební systémy a volb</w:t>
            </w:r>
            <w:r>
              <w:t>y</w:t>
            </w:r>
          </w:p>
          <w:p w14:paraId="03C666BC" w14:textId="77777777" w:rsidR="004F20C2" w:rsidRPr="004F20C2" w:rsidRDefault="004F20C2" w:rsidP="004F20C2">
            <w:pPr>
              <w:pStyle w:val="svpodrzkavtabulce"/>
            </w:pPr>
            <w:r w:rsidRPr="004F20C2">
              <w:t xml:space="preserve">politický radikalismus a extremismus, současná česká extremistická scéna a její symbolika, mládež a extremismus; </w:t>
            </w:r>
          </w:p>
          <w:p w14:paraId="6D5FFA5C" w14:textId="77777777" w:rsidR="004F20C2" w:rsidRPr="004F20C2" w:rsidRDefault="004F20C2" w:rsidP="004F20C2">
            <w:pPr>
              <w:pStyle w:val="svpodrzkavtabulce"/>
            </w:pPr>
            <w:r w:rsidRPr="004F20C2">
              <w:t>teror, terorismus</w:t>
            </w:r>
          </w:p>
          <w:p w14:paraId="161480E1" w14:textId="77777777" w:rsidR="004F20C2" w:rsidRPr="004F20C2" w:rsidRDefault="004F20C2" w:rsidP="004F20C2">
            <w:pPr>
              <w:pStyle w:val="svpodrzkavtabulce"/>
            </w:pPr>
            <w:r w:rsidRPr="004F20C2">
              <w:t>občanská participace, občanská společnost</w:t>
            </w:r>
          </w:p>
          <w:p w14:paraId="2BA0E91E" w14:textId="77777777" w:rsidR="004F20C2" w:rsidRPr="004F20C2" w:rsidRDefault="004F20C2" w:rsidP="004F20C2">
            <w:pPr>
              <w:pStyle w:val="svpodrzkavtabulce"/>
              <w:rPr>
                <w:bCs/>
                <w:szCs w:val="22"/>
              </w:rPr>
            </w:pPr>
            <w:r w:rsidRPr="004F20C2">
              <w:t>občanské ctnosti potřebné pro demokracii a multikulturní soužití</w:t>
            </w:r>
          </w:p>
        </w:tc>
      </w:tr>
    </w:tbl>
    <w:p w14:paraId="662A411E" w14:textId="77777777" w:rsidR="00E2268B" w:rsidRDefault="00E2268B" w:rsidP="00901C4D">
      <w:pPr>
        <w:pStyle w:val="svpnadpisvtabulce"/>
      </w:pPr>
      <w:r>
        <w:lastRenderedPageBreak/>
        <w:br w:type="page"/>
      </w:r>
    </w:p>
    <w:p w14:paraId="7E1105FE" w14:textId="77777777"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3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1</w:t>
      </w:r>
      <w:r w:rsidRPr="004F20C2">
        <w:rPr>
          <w:szCs w:val="24"/>
        </w:rPr>
        <w:t xml:space="preserve"> vyučovacích hodin</w:t>
      </w:r>
    </w:p>
    <w:p w14:paraId="6E1FE944" w14:textId="77777777"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E2268B" w:rsidRPr="00E2268B" w14:paraId="39CBD1D5" w14:textId="77777777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4C99E" w14:textId="77777777" w:rsidR="00E2268B" w:rsidRPr="00E2268B" w:rsidRDefault="00E2268B" w:rsidP="0050112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8C3D" w14:textId="77777777" w:rsidR="00E2268B" w:rsidRPr="00E2268B" w:rsidRDefault="00E2268B" w:rsidP="00E2268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14:paraId="77D10490" w14:textId="77777777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B1C4" w14:textId="77777777" w:rsidR="0050112B" w:rsidRDefault="0050112B" w:rsidP="0050112B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14:paraId="68D9A0CA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rozčlenění soudobého světa na civilizační sféry a civilizace</w:t>
            </w:r>
          </w:p>
          <w:p w14:paraId="7FFA577F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s jakými konflikty a problémy se potýká soudobý svět, jak jsou řešeny, debatuje o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 xml:space="preserve">jejich možných perspektivách; </w:t>
            </w:r>
          </w:p>
          <w:p w14:paraId="41FB957A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strukturu a cíle světových organizací</w:t>
            </w:r>
          </w:p>
          <w:p w14:paraId="6BA24A5A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objasní postavení České republiky v Evropě a v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soudobém světě</w:t>
            </w:r>
          </w:p>
          <w:p w14:paraId="4C0B4127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soudobé cíle EU a posoudí její politiku</w:t>
            </w:r>
          </w:p>
          <w:p w14:paraId="66CF42B7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funkci a činnost OSN a NATO</w:t>
            </w:r>
          </w:p>
          <w:p w14:paraId="383F669C" w14:textId="77777777"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 zapojení ČR do mezinárodních struktur a podíl ČR na jejich aktivitách</w:t>
            </w:r>
          </w:p>
          <w:p w14:paraId="7350395F" w14:textId="77777777" w:rsidR="00E2268B" w:rsidRPr="00F94380" w:rsidRDefault="00E2268B" w:rsidP="0050112B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uvede příklady projevů globalizace a debatuje o jejích důsledcích</w:t>
            </w:r>
          </w:p>
          <w:p w14:paraId="67B5F562" w14:textId="77777777"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A4D1" w14:textId="77777777" w:rsidR="00E2268B" w:rsidRPr="00E2268B" w:rsidRDefault="00E2268B" w:rsidP="0050112B">
            <w:pPr>
              <w:pStyle w:val="svpnadpisvtabulce"/>
            </w:pPr>
            <w:r w:rsidRPr="00E2268B">
              <w:t xml:space="preserve">Soudobý svět </w:t>
            </w:r>
          </w:p>
          <w:p w14:paraId="1D26B534" w14:textId="77777777" w:rsidR="00E2268B" w:rsidRPr="00E2268B" w:rsidRDefault="00E2268B" w:rsidP="0050112B">
            <w:pPr>
              <w:pStyle w:val="svpodrzkavtabulce"/>
            </w:pPr>
            <w:r w:rsidRPr="00E2268B">
              <w:t>rozmanitost soudobého světa: civilizační sféry a kultury</w:t>
            </w:r>
          </w:p>
          <w:p w14:paraId="7102461B" w14:textId="77777777" w:rsidR="00E2268B" w:rsidRPr="00E2268B" w:rsidRDefault="00E2268B" w:rsidP="0050112B">
            <w:pPr>
              <w:pStyle w:val="svpodrzkavtabulce"/>
            </w:pPr>
            <w:r w:rsidRPr="00E2268B">
              <w:t>velmoci, vyspělé státy, rozvojové země a jejich problémy</w:t>
            </w:r>
          </w:p>
          <w:p w14:paraId="7F487F2D" w14:textId="77777777" w:rsidR="00E2268B" w:rsidRPr="00E2268B" w:rsidRDefault="00E2268B" w:rsidP="0050112B">
            <w:pPr>
              <w:pStyle w:val="svpodrzkavtabulce"/>
            </w:pPr>
            <w:r w:rsidRPr="00E2268B">
              <w:t>konflikty v soudobém světě</w:t>
            </w:r>
          </w:p>
          <w:p w14:paraId="1B43EDD7" w14:textId="77777777" w:rsidR="00E2268B" w:rsidRPr="00E2268B" w:rsidRDefault="00E2268B" w:rsidP="0050112B">
            <w:pPr>
              <w:pStyle w:val="svpodrzkavtabulce"/>
            </w:pPr>
            <w:r w:rsidRPr="00E2268B">
              <w:t xml:space="preserve">integrace a dezintegrace </w:t>
            </w:r>
          </w:p>
          <w:p w14:paraId="18081AC3" w14:textId="77777777" w:rsidR="00E2268B" w:rsidRPr="00E2268B" w:rsidRDefault="00E2268B" w:rsidP="0050112B">
            <w:pPr>
              <w:pStyle w:val="svpodrzkavtabulce"/>
            </w:pPr>
            <w:r w:rsidRPr="00E2268B">
              <w:t>Česká republika a svět: NATO, OSN</w:t>
            </w:r>
          </w:p>
          <w:p w14:paraId="09F77386" w14:textId="77777777" w:rsidR="00E2268B" w:rsidRPr="00E2268B" w:rsidRDefault="00E2268B" w:rsidP="0050112B">
            <w:pPr>
              <w:pStyle w:val="svpodrzkavtabulce"/>
            </w:pPr>
            <w:r w:rsidRPr="00E2268B">
              <w:t xml:space="preserve">zapojení ČR do mezinárodních struktur; </w:t>
            </w:r>
          </w:p>
          <w:p w14:paraId="7517967F" w14:textId="77777777" w:rsidR="00E2268B" w:rsidRPr="00E2268B" w:rsidRDefault="00E2268B" w:rsidP="0050112B">
            <w:pPr>
              <w:pStyle w:val="svpodrzkavtabulce"/>
            </w:pPr>
            <w:r w:rsidRPr="00E2268B">
              <w:t>bezpečnost na počátku 21. století, konflikty v soudobém světě</w:t>
            </w:r>
          </w:p>
          <w:p w14:paraId="24F57688" w14:textId="77777777" w:rsidR="00E2268B" w:rsidRPr="00E2268B" w:rsidRDefault="00E2268B" w:rsidP="0050112B">
            <w:pPr>
              <w:pStyle w:val="svpodrzkavtabulce"/>
            </w:pPr>
            <w:r w:rsidRPr="00E2268B">
              <w:t>globální problémy, globalizace</w:t>
            </w:r>
          </w:p>
        </w:tc>
      </w:tr>
      <w:tr w:rsidR="00E2268B" w:rsidRPr="00E2268B" w14:paraId="54FC872E" w14:textId="77777777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FB41" w14:textId="77777777"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75BBB8AA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základní světová náboženství;</w:t>
            </w:r>
          </w:p>
          <w:p w14:paraId="3DA8399C" w14:textId="77777777" w:rsidR="00F94380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objasní postavení církví a věřících v</w:t>
            </w:r>
            <w:r w:rsidR="00F94380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ČR</w:t>
            </w:r>
          </w:p>
          <w:p w14:paraId="79B6E637" w14:textId="77777777" w:rsidR="00E2268B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vysvětlí, čím jsou nebezpečné některé náboženské sekty a náboženský fundamentalismus</w:t>
            </w:r>
          </w:p>
          <w:p w14:paraId="78AAD64C" w14:textId="77777777"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0770" w14:textId="77777777"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Člověk v lidském společenství</w:t>
            </w:r>
          </w:p>
          <w:p w14:paraId="15E627D6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víra a ateismus, </w:t>
            </w:r>
          </w:p>
          <w:p w14:paraId="3992EF8B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nejvýznamnější světová náboženství</w:t>
            </w:r>
            <w:r w:rsidR="00F94380">
              <w:rPr>
                <w:rFonts w:eastAsia="Lucida Sans Unicode"/>
              </w:rPr>
              <w:t xml:space="preserve"> </w:t>
            </w:r>
            <w:r w:rsidRPr="00E2268B">
              <w:rPr>
                <w:rFonts w:eastAsia="Lucida Sans Unicode"/>
              </w:rPr>
              <w:t>a církve, náboženská hnutí, sekty, náboženský fundamentalismus;</w:t>
            </w:r>
          </w:p>
        </w:tc>
      </w:tr>
    </w:tbl>
    <w:p w14:paraId="76DAC7D3" w14:textId="77777777"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br w:type="page"/>
      </w:r>
    </w:p>
    <w:p w14:paraId="4230DADF" w14:textId="77777777"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4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 w:rsidR="002B48C0">
        <w:rPr>
          <w:szCs w:val="24"/>
        </w:rPr>
        <w:t>29</w:t>
      </w:r>
      <w:r w:rsidRPr="004F20C2">
        <w:rPr>
          <w:szCs w:val="24"/>
        </w:rPr>
        <w:t xml:space="preserve"> vyučovacích hodin</w:t>
      </w:r>
    </w:p>
    <w:p w14:paraId="6749622B" w14:textId="77777777"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F94380" w:rsidRPr="00E2268B" w14:paraId="5EDE65E5" w14:textId="77777777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FE91" w14:textId="77777777"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DA637" w14:textId="77777777"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14:paraId="50C29617" w14:textId="77777777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DAD6" w14:textId="77777777"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Žák</w:t>
            </w:r>
          </w:p>
          <w:p w14:paraId="0392F2A7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jaké otázky řeší filozofie filozofická etika</w:t>
            </w:r>
          </w:p>
          <w:p w14:paraId="377398E8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používat vybraný pojmový aparát, který byl součástí učiva</w:t>
            </w:r>
          </w:p>
          <w:p w14:paraId="68BDC483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pracovat s jemu obsahově a formálně dostupnými texty</w:t>
            </w:r>
          </w:p>
          <w:p w14:paraId="5328B353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debatuje o praktických filozofických a etických otázkách (ze života kolem sebe, z kauz známých z médií, z krásné literatury a jiných druhů umění); </w:t>
            </w:r>
          </w:p>
          <w:p w14:paraId="5B7459E8" w14:textId="77777777" w:rsidR="00E2268B" w:rsidRPr="00E2268B" w:rsidRDefault="00E2268B" w:rsidP="00F94380">
            <w:pPr>
              <w:pStyle w:val="svpodrzkavtabulce"/>
              <w:rPr>
                <w:rFonts w:eastAsia="Lucida Sans Unicode"/>
                <w:noProof/>
                <w:color w:val="FF0000"/>
              </w:rPr>
            </w:pPr>
            <w:r w:rsidRPr="00E2268B">
              <w:rPr>
                <w:rFonts w:eastAsia="Lucida Sans Unicode"/>
              </w:rPr>
              <w:t>vysvětlí, proč jsou lidé za své názory, postoje a jednání odpovědni jiným lidem.</w:t>
            </w:r>
            <w:r w:rsidRPr="00E2268B">
              <w:rPr>
                <w:rFonts w:eastAsia="Lucida Sans Unicode"/>
                <w:noProof/>
                <w:color w:val="FF0000"/>
              </w:rPr>
              <w:t xml:space="preserve"> </w:t>
            </w:r>
            <w:r w:rsidRPr="00E2268B">
              <w:rPr>
                <w:rFonts w:eastAsia="Lucida Sans Unicode"/>
                <w:noProof/>
              </w:rPr>
              <w:t>- pojmenuje základní mravní hodnoty ve vztahu k lidskému jednání</w:t>
            </w:r>
          </w:p>
          <w:p w14:paraId="19AA028F" w14:textId="77777777" w:rsidR="00E2268B" w:rsidRPr="00E2268B" w:rsidRDefault="00E2268B" w:rsidP="002E7831">
            <w:pPr>
              <w:overflowPunct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E34B" w14:textId="77777777"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Člověk a svět (praktická filozofie)  </w:t>
            </w:r>
          </w:p>
          <w:p w14:paraId="308C88B1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co řeší filozofie a filozofická etika; </w:t>
            </w:r>
          </w:p>
          <w:p w14:paraId="1A64BCFA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význam filozofie a etiky v životě člověka, jejich smysl pro řešení životních situací </w:t>
            </w:r>
          </w:p>
          <w:p w14:paraId="25B29205" w14:textId="77777777"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etika a její předmět, základní pojmy etiky; morálka, mravní hodnoty a normy, mravní rozhodování a odpovědnost</w:t>
            </w:r>
          </w:p>
          <w:p w14:paraId="4E98A36E" w14:textId="77777777" w:rsidR="00E2268B" w:rsidRPr="00E2268B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životní postoje a hodnotová orientace, člověk mezi touhou po vlastním štěstí a angažováním se pro obecné dobro a pro pomoc jiným lidem</w:t>
            </w:r>
          </w:p>
        </w:tc>
      </w:tr>
    </w:tbl>
    <w:p w14:paraId="5404D61B" w14:textId="77777777" w:rsidR="00E2268B" w:rsidRPr="00E10E03" w:rsidRDefault="00E2268B" w:rsidP="00E2268B">
      <w:pPr>
        <w:pStyle w:val="svpnadpisvtabulce"/>
      </w:pPr>
    </w:p>
    <w:p w14:paraId="5896BD46" w14:textId="77777777" w:rsidR="00E2268B" w:rsidRPr="00E10E03" w:rsidRDefault="00E2268B" w:rsidP="00901C4D">
      <w:pPr>
        <w:pStyle w:val="svpnadpisvtabulce"/>
      </w:pPr>
    </w:p>
    <w:sectPr w:rsidR="00E2268B" w:rsidRPr="00E10E03" w:rsidSect="002834F4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1388" w14:textId="77777777" w:rsidR="00A01C87" w:rsidRDefault="00A01C87" w:rsidP="000250A9">
      <w:pPr>
        <w:spacing w:before="0"/>
      </w:pPr>
      <w:r>
        <w:separator/>
      </w:r>
    </w:p>
  </w:endnote>
  <w:endnote w:type="continuationSeparator" w:id="0">
    <w:p w14:paraId="7D27616A" w14:textId="77777777" w:rsidR="00A01C87" w:rsidRDefault="00A01C87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7491C426" w14:textId="77777777" w:rsidR="00264C7A" w:rsidRDefault="00184413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2834F4">
          <w:rPr>
            <w:noProof/>
          </w:rPr>
          <w:t>27</w:t>
        </w:r>
        <w:r>
          <w:fldChar w:fldCharType="end"/>
        </w:r>
      </w:p>
    </w:sdtContent>
  </w:sdt>
  <w:p w14:paraId="171EE975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E6BEA" w14:textId="77777777" w:rsidR="00A01C87" w:rsidRDefault="00A01C87" w:rsidP="000250A9">
      <w:pPr>
        <w:spacing w:before="0"/>
      </w:pPr>
      <w:r>
        <w:separator/>
      </w:r>
    </w:p>
  </w:footnote>
  <w:footnote w:type="continuationSeparator" w:id="0">
    <w:p w14:paraId="5C71AF5D" w14:textId="77777777" w:rsidR="00A01C87" w:rsidRDefault="00A01C87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B7CE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4F20C2">
      <w:rPr>
        <w:szCs w:val="24"/>
      </w:rPr>
      <w:t>Občanská nauka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EF0C3E7C"/>
    <w:lvl w:ilvl="0" w:tplc="673283EC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B1551"/>
    <w:multiLevelType w:val="hybridMultilevel"/>
    <w:tmpl w:val="E6C223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B13D4"/>
    <w:multiLevelType w:val="hybridMultilevel"/>
    <w:tmpl w:val="D4DC92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02440676">
    <w:abstractNumId w:val="5"/>
  </w:num>
  <w:num w:numId="2" w16cid:durableId="269316408">
    <w:abstractNumId w:val="8"/>
  </w:num>
  <w:num w:numId="3" w16cid:durableId="844051893">
    <w:abstractNumId w:val="4"/>
  </w:num>
  <w:num w:numId="4" w16cid:durableId="1064985191">
    <w:abstractNumId w:val="9"/>
  </w:num>
  <w:num w:numId="5" w16cid:durableId="1743940504">
    <w:abstractNumId w:val="0"/>
  </w:num>
  <w:num w:numId="6" w16cid:durableId="2096240413">
    <w:abstractNumId w:val="7"/>
  </w:num>
  <w:num w:numId="7" w16cid:durableId="1825853242">
    <w:abstractNumId w:val="2"/>
  </w:num>
  <w:num w:numId="8" w16cid:durableId="947397025">
    <w:abstractNumId w:val="1"/>
  </w:num>
  <w:num w:numId="9" w16cid:durableId="1945724399">
    <w:abstractNumId w:val="10"/>
  </w:num>
  <w:num w:numId="10" w16cid:durableId="627514235">
    <w:abstractNumId w:val="6"/>
  </w:num>
  <w:num w:numId="11" w16cid:durableId="1095766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5796"/>
    <w:rsid w:val="00137331"/>
    <w:rsid w:val="001472A3"/>
    <w:rsid w:val="001773CA"/>
    <w:rsid w:val="00180362"/>
    <w:rsid w:val="00184413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834F4"/>
    <w:rsid w:val="00293BB2"/>
    <w:rsid w:val="00295C05"/>
    <w:rsid w:val="002A2D1B"/>
    <w:rsid w:val="002A64B5"/>
    <w:rsid w:val="002B48C0"/>
    <w:rsid w:val="002D1194"/>
    <w:rsid w:val="0035363C"/>
    <w:rsid w:val="00355EA9"/>
    <w:rsid w:val="00383ABC"/>
    <w:rsid w:val="003B14BD"/>
    <w:rsid w:val="003C35B7"/>
    <w:rsid w:val="003D52B0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20C2"/>
    <w:rsid w:val="0050112B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089F"/>
    <w:rsid w:val="00A00970"/>
    <w:rsid w:val="00A01C87"/>
    <w:rsid w:val="00A04ACB"/>
    <w:rsid w:val="00A06FA4"/>
    <w:rsid w:val="00A06FDF"/>
    <w:rsid w:val="00A33BFA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6070"/>
    <w:rsid w:val="00B82191"/>
    <w:rsid w:val="00B86378"/>
    <w:rsid w:val="00BD6201"/>
    <w:rsid w:val="00C16AC5"/>
    <w:rsid w:val="00C30CA0"/>
    <w:rsid w:val="00C5649A"/>
    <w:rsid w:val="00C74D96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268B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5BC"/>
    <w:rsid w:val="00F23B0D"/>
    <w:rsid w:val="00F33F62"/>
    <w:rsid w:val="00F50C7C"/>
    <w:rsid w:val="00F8415C"/>
    <w:rsid w:val="00F903E6"/>
    <w:rsid w:val="00F94380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E783"/>
  <w15:docId w15:val="{578211C1-17F4-41B8-81EE-B2844098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226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68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6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89E9C-C14D-48BD-A280-F66C9713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2293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2025-06-17T13:57:00Z</dcterms:created>
  <dcterms:modified xsi:type="dcterms:W3CDTF">2025-06-17T14:22:00Z</dcterms:modified>
</cp:coreProperties>
</file>